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771" w:rsidRDefault="00AB2771">
      <w:pPr>
        <w:jc w:val="center"/>
      </w:pPr>
    </w:p>
    <w:p w:rsidR="00AB2771" w:rsidRDefault="00B93B56">
      <w:pPr>
        <w:shd w:val="clear" w:color="auto" w:fill="D9D9D9"/>
        <w:jc w:val="center"/>
        <w:rPr>
          <w:b/>
          <w:bCs/>
        </w:rPr>
      </w:pPr>
      <w:r>
        <w:rPr>
          <w:b/>
          <w:bCs/>
        </w:rPr>
        <w:t>INSTRUCTIONS</w:t>
      </w:r>
    </w:p>
    <w:p w:rsidR="00AB2771" w:rsidRDefault="00B93B56">
      <w:pPr>
        <w:numPr>
          <w:ilvl w:val="0"/>
          <w:numId w:val="1"/>
        </w:numPr>
        <w:spacing w:before="100" w:beforeAutospacing="1" w:after="100" w:afterAutospacing="1" w:line="240" w:lineRule="auto"/>
        <w:rPr>
          <w:rFonts w:ascii="Calibri" w:eastAsia="Times New Roman" w:hAnsi="Calibri" w:cs="Calibri"/>
          <w:color w:val="000000"/>
          <w:szCs w:val="24"/>
        </w:rPr>
      </w:pPr>
      <w:r>
        <w:rPr>
          <w:rFonts w:ascii="Calibri" w:eastAsia="Times New Roman" w:hAnsi="Calibri" w:cs="Calibri"/>
          <w:bCs/>
          <w:color w:val="000000"/>
          <w:szCs w:val="24"/>
        </w:rPr>
        <w:t>This document and the corresponding TurnItIn dropbox are posted 7 days before the due date.</w:t>
      </w:r>
    </w:p>
    <w:p w:rsidR="00AB2771" w:rsidRDefault="00B93B56">
      <w:pPr>
        <w:numPr>
          <w:ilvl w:val="0"/>
          <w:numId w:val="1"/>
        </w:numPr>
        <w:spacing w:before="100" w:beforeAutospacing="1" w:after="100" w:afterAutospacing="1" w:line="240" w:lineRule="auto"/>
        <w:rPr>
          <w:rFonts w:ascii="Calibri" w:eastAsia="Times New Roman" w:hAnsi="Calibri" w:cs="Calibri"/>
          <w:color w:val="000000"/>
          <w:szCs w:val="24"/>
        </w:rPr>
      </w:pPr>
      <w:r>
        <w:rPr>
          <w:rFonts w:ascii="Calibri" w:eastAsia="Times New Roman" w:hAnsi="Calibri" w:cs="Calibri"/>
          <w:bCs/>
          <w:color w:val="000000"/>
          <w:szCs w:val="24"/>
          <w:u w:val="single"/>
        </w:rPr>
        <w:t xml:space="preserve">Students must type their answers into </w:t>
      </w:r>
      <w:r>
        <w:rPr>
          <w:rFonts w:ascii="Calibri" w:eastAsia="Times New Roman" w:hAnsi="Calibri" w:cs="Calibri"/>
          <w:bCs/>
          <w:i/>
          <w:iCs/>
          <w:color w:val="000000"/>
          <w:szCs w:val="24"/>
          <w:u w:val="single"/>
        </w:rPr>
        <w:t>this</w:t>
      </w:r>
      <w:r>
        <w:rPr>
          <w:rFonts w:ascii="Calibri" w:eastAsia="Times New Roman" w:hAnsi="Calibri" w:cs="Calibri"/>
          <w:bCs/>
          <w:color w:val="000000"/>
          <w:szCs w:val="24"/>
          <w:u w:val="single"/>
        </w:rPr>
        <w:t xml:space="preserve"> document and upload </w:t>
      </w:r>
      <w:r>
        <w:rPr>
          <w:rFonts w:ascii="Calibri" w:eastAsia="Times New Roman" w:hAnsi="Calibri" w:cs="Calibri"/>
          <w:bCs/>
          <w:i/>
          <w:iCs/>
          <w:color w:val="000000"/>
          <w:szCs w:val="24"/>
          <w:u w:val="single"/>
        </w:rPr>
        <w:t>this</w:t>
      </w:r>
      <w:r>
        <w:rPr>
          <w:rFonts w:ascii="Calibri" w:eastAsia="Times New Roman" w:hAnsi="Calibri" w:cs="Calibri"/>
          <w:bCs/>
          <w:color w:val="000000"/>
          <w:szCs w:val="24"/>
          <w:u w:val="single"/>
        </w:rPr>
        <w:t xml:space="preserve"> document to the TurnItIn portal for this assignment on EClass</w:t>
      </w:r>
      <w:r>
        <w:rPr>
          <w:rFonts w:ascii="Calibri" w:eastAsia="Times New Roman" w:hAnsi="Calibri" w:cs="Calibri"/>
          <w:bCs/>
          <w:color w:val="000000"/>
          <w:szCs w:val="24"/>
        </w:rPr>
        <w:t>.</w:t>
      </w:r>
    </w:p>
    <w:p w:rsidR="00AB2771" w:rsidRDefault="00B93B56">
      <w:pPr>
        <w:numPr>
          <w:ilvl w:val="0"/>
          <w:numId w:val="1"/>
        </w:numPr>
        <w:spacing w:before="100" w:beforeAutospacing="1" w:after="100" w:afterAutospacing="1" w:line="240" w:lineRule="auto"/>
        <w:rPr>
          <w:rFonts w:ascii="Calibri" w:eastAsia="Times New Roman" w:hAnsi="Calibri" w:cs="Calibri"/>
          <w:color w:val="000000"/>
          <w:szCs w:val="24"/>
        </w:rPr>
      </w:pPr>
      <w:r>
        <w:rPr>
          <w:rFonts w:ascii="Calibri" w:eastAsia="Times New Roman" w:hAnsi="Calibri" w:cs="Calibri"/>
          <w:bCs/>
          <w:color w:val="000000"/>
          <w:szCs w:val="24"/>
        </w:rPr>
        <w:t xml:space="preserve">Students must </w:t>
      </w:r>
      <w:r>
        <w:rPr>
          <w:rFonts w:ascii="Calibri" w:eastAsia="Times New Roman" w:hAnsi="Calibri" w:cs="Calibri"/>
          <w:bCs/>
          <w:color w:val="000000"/>
          <w:szCs w:val="24"/>
        </w:rPr>
        <w:t>answer all questions.</w:t>
      </w:r>
    </w:p>
    <w:p w:rsidR="00AB2771" w:rsidRDefault="00B93B56">
      <w:pPr>
        <w:numPr>
          <w:ilvl w:val="0"/>
          <w:numId w:val="1"/>
        </w:numPr>
        <w:spacing w:before="100" w:beforeAutospacing="1" w:after="100" w:afterAutospacing="1" w:line="240" w:lineRule="auto"/>
        <w:rPr>
          <w:rFonts w:ascii="Calibri" w:eastAsia="Times New Roman" w:hAnsi="Calibri" w:cs="Calibri"/>
          <w:color w:val="000000"/>
          <w:szCs w:val="24"/>
        </w:rPr>
      </w:pPr>
      <w:r>
        <w:rPr>
          <w:rFonts w:ascii="Calibri" w:eastAsia="Times New Roman" w:hAnsi="Calibri" w:cs="Calibri"/>
          <w:bCs/>
          <w:color w:val="000000"/>
          <w:szCs w:val="24"/>
        </w:rPr>
        <w:t>Each answer must be no more than 250 words in length. Students must indicate the word count for each answer. Content that surpasses 250 words will not be considered.</w:t>
      </w:r>
    </w:p>
    <w:p w:rsidR="00AB2771" w:rsidRDefault="00B93B56">
      <w:pPr>
        <w:numPr>
          <w:ilvl w:val="0"/>
          <w:numId w:val="1"/>
        </w:numPr>
        <w:spacing w:before="100" w:beforeAutospacing="1" w:after="100" w:afterAutospacing="1" w:line="240" w:lineRule="auto"/>
        <w:rPr>
          <w:rFonts w:ascii="Calibri" w:eastAsia="Times New Roman" w:hAnsi="Calibri" w:cs="Calibri"/>
          <w:color w:val="000000"/>
          <w:szCs w:val="24"/>
        </w:rPr>
      </w:pPr>
      <w:r>
        <w:rPr>
          <w:rFonts w:ascii="Calibri" w:eastAsia="Times New Roman" w:hAnsi="Calibri" w:cs="Calibri"/>
          <w:bCs/>
          <w:color w:val="000000"/>
          <w:szCs w:val="24"/>
        </w:rPr>
        <w:t>In-text citations and references will not be counted toward word lim</w:t>
      </w:r>
      <w:r>
        <w:rPr>
          <w:rFonts w:ascii="Calibri" w:eastAsia="Times New Roman" w:hAnsi="Calibri" w:cs="Calibri"/>
          <w:bCs/>
          <w:color w:val="000000"/>
          <w:szCs w:val="24"/>
        </w:rPr>
        <w:t>it.</w:t>
      </w:r>
    </w:p>
    <w:p w:rsidR="00AB2771" w:rsidRDefault="00B93B56">
      <w:pPr>
        <w:numPr>
          <w:ilvl w:val="0"/>
          <w:numId w:val="1"/>
        </w:numPr>
        <w:spacing w:before="100" w:beforeAutospacing="1" w:after="100" w:afterAutospacing="1" w:line="240" w:lineRule="auto"/>
        <w:rPr>
          <w:rFonts w:ascii="Calibri" w:eastAsia="Times New Roman" w:hAnsi="Calibri" w:cs="Calibri"/>
          <w:color w:val="000000"/>
          <w:szCs w:val="24"/>
        </w:rPr>
      </w:pPr>
      <w:r>
        <w:rPr>
          <w:rFonts w:ascii="Calibri" w:eastAsia="Times New Roman" w:hAnsi="Calibri" w:cs="Calibri"/>
          <w:bCs/>
          <w:color w:val="000000"/>
          <w:szCs w:val="24"/>
        </w:rPr>
        <w:t>Quotations are not permitted – quotes will not be read or graded.</w:t>
      </w:r>
    </w:p>
    <w:p w:rsidR="00AB2771" w:rsidRDefault="00B93B56">
      <w:pPr>
        <w:numPr>
          <w:ilvl w:val="0"/>
          <w:numId w:val="1"/>
        </w:numPr>
        <w:spacing w:before="100" w:beforeAutospacing="1" w:after="100" w:afterAutospacing="1" w:line="240" w:lineRule="auto"/>
        <w:rPr>
          <w:rFonts w:ascii="Calibri" w:eastAsia="Times New Roman" w:hAnsi="Calibri" w:cs="Calibri"/>
          <w:color w:val="000000"/>
          <w:szCs w:val="24"/>
        </w:rPr>
      </w:pPr>
      <w:r>
        <w:rPr>
          <w:rFonts w:ascii="Calibri" w:eastAsia="Times New Roman" w:hAnsi="Calibri" w:cs="Calibri"/>
          <w:bCs/>
          <w:color w:val="000000"/>
          <w:szCs w:val="24"/>
        </w:rPr>
        <w:t>All answers must be in academic, paragraph style writing. Informal writing is not permitted.</w:t>
      </w:r>
    </w:p>
    <w:p w:rsidR="00AB2771" w:rsidRDefault="00B93B56">
      <w:pPr>
        <w:numPr>
          <w:ilvl w:val="0"/>
          <w:numId w:val="1"/>
        </w:numPr>
        <w:spacing w:before="100" w:beforeAutospacing="1" w:after="100" w:afterAutospacing="1" w:line="240" w:lineRule="auto"/>
        <w:rPr>
          <w:rFonts w:ascii="Calibri" w:eastAsia="Times New Roman" w:hAnsi="Calibri" w:cs="Calibri"/>
          <w:color w:val="000000"/>
          <w:szCs w:val="24"/>
        </w:rPr>
      </w:pPr>
      <w:r>
        <w:rPr>
          <w:rFonts w:ascii="Calibri" w:eastAsia="Times New Roman" w:hAnsi="Calibri" w:cs="Calibri"/>
          <w:color w:val="000000"/>
          <w:szCs w:val="24"/>
        </w:rPr>
        <w:t>Personal opinion or reflection is not permitted and will not be read or graded.</w:t>
      </w:r>
    </w:p>
    <w:p w:rsidR="00AB2771" w:rsidRDefault="00B93B56">
      <w:pPr>
        <w:numPr>
          <w:ilvl w:val="0"/>
          <w:numId w:val="1"/>
        </w:numPr>
        <w:spacing w:before="100" w:beforeAutospacing="1" w:after="100" w:afterAutospacing="1" w:line="240" w:lineRule="auto"/>
        <w:rPr>
          <w:rFonts w:ascii="Calibri" w:eastAsia="Times New Roman" w:hAnsi="Calibri" w:cs="Calibri"/>
          <w:color w:val="000000"/>
          <w:szCs w:val="24"/>
        </w:rPr>
      </w:pPr>
      <w:r>
        <w:rPr>
          <w:rFonts w:ascii="Calibri" w:eastAsia="Times New Roman" w:hAnsi="Calibri" w:cs="Calibri"/>
          <w:color w:val="000000"/>
          <w:szCs w:val="24"/>
        </w:rPr>
        <w:t>Each of three</w:t>
      </w:r>
      <w:r>
        <w:rPr>
          <w:rFonts w:ascii="Calibri" w:eastAsia="Times New Roman" w:hAnsi="Calibri" w:cs="Calibri"/>
          <w:color w:val="000000"/>
          <w:szCs w:val="24"/>
        </w:rPr>
        <w:t xml:space="preserve"> questions will be graded out of 5 for a total of 15 marks.</w:t>
      </w:r>
    </w:p>
    <w:p w:rsidR="00AB2771" w:rsidRDefault="00B93B56">
      <w:pPr>
        <w:spacing w:before="100" w:beforeAutospacing="1" w:after="100" w:afterAutospacing="1" w:line="240" w:lineRule="auto"/>
        <w:ind w:left="720"/>
        <w:rPr>
          <w:rFonts w:ascii="Calibri" w:eastAsia="Times New Roman" w:hAnsi="Calibri" w:cs="Calibri"/>
          <w:color w:val="000000"/>
          <w:szCs w:val="24"/>
        </w:rPr>
      </w:pPr>
      <w:r>
        <w:rPr>
          <w:rFonts w:ascii="Calibri" w:eastAsia="Times New Roman" w:hAnsi="Calibri" w:cs="Calibri"/>
          <w:b/>
          <w:bCs/>
          <w:color w:val="000000"/>
          <w:szCs w:val="24"/>
        </w:rPr>
        <w:t xml:space="preserve">Students </w:t>
      </w:r>
      <w:r>
        <w:rPr>
          <w:rFonts w:ascii="Calibri" w:eastAsia="Times New Roman" w:hAnsi="Calibri" w:cs="Calibri"/>
          <w:b/>
          <w:bCs/>
          <w:color w:val="000000"/>
          <w:szCs w:val="24"/>
          <w:u w:val="single"/>
        </w:rPr>
        <w:t>must not</w:t>
      </w:r>
      <w:r>
        <w:rPr>
          <w:rFonts w:ascii="Calibri" w:eastAsia="Times New Roman" w:hAnsi="Calibri" w:cs="Calibri"/>
          <w:b/>
          <w:bCs/>
          <w:color w:val="000000"/>
          <w:szCs w:val="24"/>
        </w:rPr>
        <w:t xml:space="preserve"> repeat any content between questions. Any repeated content will not be considered.</w:t>
      </w:r>
    </w:p>
    <w:p w:rsidR="00AB2771" w:rsidRDefault="00B93B56">
      <w:pPr>
        <w:spacing w:before="100" w:beforeAutospacing="1" w:after="100" w:afterAutospacing="1" w:line="240" w:lineRule="auto"/>
        <w:ind w:left="720"/>
        <w:rPr>
          <w:rFonts w:ascii="Calibri" w:eastAsia="Times New Roman" w:hAnsi="Calibri" w:cs="Calibri"/>
          <w:color w:val="000000"/>
          <w:szCs w:val="24"/>
        </w:rPr>
      </w:pPr>
      <w:r>
        <w:rPr>
          <w:rFonts w:ascii="Calibri" w:eastAsia="Times New Roman" w:hAnsi="Calibri" w:cs="Calibri"/>
          <w:b/>
          <w:bCs/>
          <w:color w:val="000000"/>
          <w:szCs w:val="24"/>
        </w:rPr>
        <w:t>----end of instructions----</w:t>
      </w:r>
    </w:p>
    <w:p w:rsidR="00AB2771" w:rsidRDefault="00B93B56">
      <w:pPr>
        <w:rPr>
          <w:rFonts w:ascii="Calibri" w:eastAsia="Times New Roman" w:hAnsi="Calibri" w:cs="Calibri"/>
          <w:color w:val="000000"/>
          <w:szCs w:val="24"/>
        </w:rPr>
      </w:pPr>
      <w:r>
        <w:rPr>
          <w:rFonts w:ascii="Calibri" w:eastAsia="Times New Roman" w:hAnsi="Calibri" w:cs="Calibri"/>
          <w:color w:val="000000"/>
          <w:szCs w:val="24"/>
        </w:rPr>
        <w:br w:type="page"/>
      </w:r>
    </w:p>
    <w:p w:rsidR="00AB2771" w:rsidRDefault="00B93B56">
      <w:pPr>
        <w:shd w:val="clear" w:color="auto" w:fill="D9D9D9"/>
        <w:spacing w:before="100" w:beforeAutospacing="1" w:after="100" w:afterAutospacing="1" w:line="240" w:lineRule="auto"/>
        <w:jc w:val="center"/>
        <w:rPr>
          <w:rFonts w:ascii="Calibri" w:eastAsia="Times New Roman" w:hAnsi="Calibri" w:cs="Calibri"/>
          <w:b/>
          <w:bCs/>
          <w:color w:val="000000"/>
          <w:szCs w:val="24"/>
        </w:rPr>
      </w:pPr>
      <w:r>
        <w:rPr>
          <w:rFonts w:ascii="Calibri" w:eastAsia="Times New Roman" w:hAnsi="Calibri" w:cs="Calibri"/>
          <w:b/>
          <w:bCs/>
          <w:color w:val="000000"/>
          <w:szCs w:val="24"/>
        </w:rPr>
        <w:lastRenderedPageBreak/>
        <w:t>ASSIGNMENT QUESTIONS</w:t>
      </w:r>
    </w:p>
    <w:p w:rsidR="00AB2771" w:rsidRDefault="00B93B56">
      <w:pPr>
        <w:spacing w:before="100" w:beforeAutospacing="1" w:after="100" w:afterAutospacing="1" w:line="240" w:lineRule="auto"/>
        <w:jc w:val="center"/>
        <w:rPr>
          <w:rFonts w:ascii="Calibri" w:eastAsia="Times New Roman" w:hAnsi="Calibri" w:cs="Calibri"/>
          <w:b/>
          <w:bCs/>
          <w:color w:val="000000"/>
          <w:szCs w:val="24"/>
        </w:rPr>
      </w:pPr>
      <w:r>
        <w:rPr>
          <w:rFonts w:ascii="Calibri" w:eastAsia="Times New Roman" w:hAnsi="Calibri" w:cs="Calibri"/>
          <w:b/>
          <w:bCs/>
          <w:color w:val="000000"/>
          <w:szCs w:val="24"/>
        </w:rPr>
        <w:t>COMPLETE ALL THREE QUESTIONS</w:t>
      </w:r>
    </w:p>
    <w:p w:rsidR="00AB2771" w:rsidRDefault="00B93B56">
      <w:pPr>
        <w:spacing w:before="100" w:beforeAutospacing="1" w:after="100" w:afterAutospacing="1" w:line="240" w:lineRule="auto"/>
        <w:jc w:val="center"/>
        <w:rPr>
          <w:rFonts w:ascii="Calibri" w:eastAsia="Times New Roman" w:hAnsi="Calibri" w:cs="Calibri"/>
          <w:b/>
          <w:bCs/>
          <w:color w:val="000000"/>
          <w:szCs w:val="24"/>
        </w:rPr>
      </w:pPr>
      <w:r>
        <w:rPr>
          <w:rFonts w:ascii="Calibri" w:eastAsia="Times New Roman" w:hAnsi="Calibri" w:cs="Calibri"/>
          <w:b/>
          <w:bCs/>
          <w:color w:val="000000"/>
          <w:szCs w:val="24"/>
        </w:rPr>
        <w:t xml:space="preserve">Don’t forget to </w:t>
      </w:r>
      <w:r>
        <w:rPr>
          <w:rFonts w:ascii="Calibri" w:eastAsia="Times New Roman" w:hAnsi="Calibri" w:cs="Calibri"/>
          <w:b/>
          <w:bCs/>
          <w:color w:val="000000"/>
          <w:szCs w:val="24"/>
          <w:u w:val="single"/>
        </w:rPr>
        <w:t>clearly</w:t>
      </w:r>
      <w:r>
        <w:rPr>
          <w:rFonts w:ascii="Calibri" w:eastAsia="Times New Roman" w:hAnsi="Calibri" w:cs="Calibri"/>
          <w:b/>
          <w:bCs/>
          <w:color w:val="000000"/>
          <w:szCs w:val="24"/>
        </w:rPr>
        <w:t xml:space="preserve"> apply course examples to support your answers!</w:t>
      </w:r>
    </w:p>
    <w:p w:rsidR="00AB2771" w:rsidRDefault="00B93B56">
      <w:pPr>
        <w:spacing w:before="100" w:beforeAutospacing="1" w:after="100" w:afterAutospacing="1" w:line="240" w:lineRule="auto"/>
        <w:rPr>
          <w:rFonts w:ascii="Calibri" w:eastAsia="Times New Roman" w:hAnsi="Calibri" w:cs="Calibri"/>
          <w:b/>
          <w:bCs/>
          <w:color w:val="000000"/>
          <w:szCs w:val="24"/>
        </w:rPr>
      </w:pPr>
      <w:r>
        <w:rPr>
          <w:rFonts w:ascii="Calibri" w:eastAsia="Times New Roman" w:hAnsi="Calibri" w:cs="Calibri"/>
          <w:b/>
          <w:bCs/>
          <w:color w:val="000000"/>
          <w:szCs w:val="24"/>
          <w:u w:val="single"/>
        </w:rPr>
        <w:t>Question 1</w:t>
      </w:r>
      <w:r>
        <w:rPr>
          <w:rFonts w:ascii="Calibri" w:eastAsia="Times New Roman" w:hAnsi="Calibri" w:cs="Calibri"/>
          <w:b/>
          <w:bCs/>
          <w:color w:val="000000"/>
          <w:szCs w:val="24"/>
        </w:rPr>
        <w:t>: What is a tension between rights and ethics?</w:t>
      </w:r>
    </w:p>
    <w:p w:rsidR="00AB2771" w:rsidRDefault="00B93B56">
      <w:pPr>
        <w:spacing w:before="100" w:beforeAutospacing="1" w:after="100" w:afterAutospacing="1" w:line="240" w:lineRule="auto"/>
        <w:rPr>
          <w:rFonts w:ascii="Calibri" w:eastAsia="Times New Roman" w:hAnsi="Calibri" w:cs="Calibri"/>
          <w:b/>
          <w:bCs/>
          <w:color w:val="000000"/>
          <w:szCs w:val="24"/>
        </w:rPr>
      </w:pPr>
      <w:r>
        <w:rPr>
          <w:rFonts w:ascii="Calibri" w:eastAsia="Times New Roman" w:hAnsi="Calibri" w:cs="Calibri"/>
          <w:b/>
          <w:bCs/>
          <w:color w:val="000000"/>
          <w:szCs w:val="24"/>
        </w:rPr>
        <w:t>Mark:       /5</w:t>
      </w:r>
    </w:p>
    <w:p w:rsidR="00AB2771" w:rsidRDefault="00B93B56">
      <w:pPr>
        <w:spacing w:before="100" w:beforeAutospacing="1" w:after="100" w:afterAutospacing="1" w:line="240" w:lineRule="auto"/>
        <w:rPr>
          <w:rFonts w:ascii="Calibri" w:eastAsia="Times New Roman" w:hAnsi="Calibri" w:cs="Calibri"/>
          <w:b/>
          <w:bCs/>
          <w:color w:val="000000"/>
          <w:szCs w:val="24"/>
        </w:rPr>
      </w:pPr>
      <w:r>
        <w:rPr>
          <w:rFonts w:ascii="Calibri" w:eastAsia="Times New Roman" w:hAnsi="Calibri" w:cs="Calibri"/>
          <w:b/>
          <w:bCs/>
          <w:color w:val="000000"/>
          <w:szCs w:val="24"/>
        </w:rPr>
        <w:t>Word count:    /250</w:t>
      </w:r>
    </w:p>
    <w:p w:rsidR="00AB2771" w:rsidRDefault="00B93B56">
      <w:pPr>
        <w:spacing w:before="100" w:beforeAutospacing="1" w:after="100" w:afterAutospacing="1" w:line="240" w:lineRule="auto"/>
        <w:rPr>
          <w:rFonts w:ascii="Calibri" w:eastAsia="Times New Roman" w:hAnsi="Calibri" w:cs="Calibri"/>
          <w:b/>
          <w:bCs/>
          <w:color w:val="000000"/>
          <w:szCs w:val="24"/>
        </w:rPr>
      </w:pPr>
      <w:r>
        <w:rPr>
          <w:rFonts w:ascii="Calibri" w:eastAsia="Times New Roman" w:hAnsi="Calibri" w:cs="Calibri"/>
          <w:b/>
          <w:bCs/>
          <w:color w:val="000000"/>
          <w:szCs w:val="24"/>
        </w:rPr>
        <w:t xml:space="preserve">Student’s answer: </w:t>
      </w:r>
    </w:p>
    <w:p w:rsidR="00AB2771" w:rsidRDefault="00B93B56">
      <w:pPr>
        <w:pBdr>
          <w:bottom w:val="single" w:sz="6" w:space="1" w:color="auto"/>
        </w:pBdr>
        <w:spacing w:before="100" w:beforeAutospacing="1" w:after="100" w:afterAutospacing="1" w:line="240" w:lineRule="auto"/>
        <w:rPr>
          <w:rFonts w:ascii="Calibri" w:eastAsia="Times New Roman" w:hAnsi="Calibri" w:cs="Calibri"/>
          <w:color w:val="000000"/>
          <w:szCs w:val="24"/>
        </w:rPr>
      </w:pPr>
      <w:r>
        <w:rPr>
          <w:rFonts w:ascii="Calibri" w:eastAsia="Times New Roman" w:hAnsi="Calibri" w:cs="Calibri"/>
          <w:color w:val="000000"/>
          <w:szCs w:val="24"/>
        </w:rPr>
        <w:t xml:space="preserve">Modern healthcare </w:t>
      </w:r>
      <w:r>
        <w:rPr>
          <w:rFonts w:eastAsia="Times New Roman" w:hAnsi="Calibri" w:cs="Calibri"/>
          <w:color w:val="000000"/>
          <w:szCs w:val="24"/>
        </w:rPr>
        <w:t>has led to the development of complex and multifaceted moral issues because of the changing norms that guide the actions of governments and the actions, relationships, and inspiration of different health care workers, institutions, and researchers. Human r</w:t>
      </w:r>
      <w:r>
        <w:rPr>
          <w:rFonts w:eastAsia="Times New Roman" w:hAnsi="Calibri" w:cs="Calibri"/>
          <w:color w:val="000000"/>
          <w:szCs w:val="24"/>
        </w:rPr>
        <w:t>ights are designed based on the international laws, providing a moral perspective that can stretch over different cultures and geographical regions. The consideration of patient rights and ethics is necessary because it ensures that a patient-centered appr</w:t>
      </w:r>
      <w:r>
        <w:rPr>
          <w:rFonts w:eastAsia="Times New Roman" w:hAnsi="Calibri" w:cs="Calibri"/>
          <w:color w:val="000000"/>
          <w:szCs w:val="24"/>
        </w:rPr>
        <w:t>oach to health care is followed, where patient rights and needs are prioritized. Healthcare professionals should possess the ability to apply ethics, which are aimed at guiding their practice and understand how human rights are set to promote patient wellb</w:t>
      </w:r>
      <w:r>
        <w:rPr>
          <w:rFonts w:eastAsia="Times New Roman" w:hAnsi="Calibri" w:cs="Calibri"/>
          <w:color w:val="000000"/>
          <w:szCs w:val="24"/>
        </w:rPr>
        <w:t>eing (International Federation of Students' Associations, 2017). The tensions that may arise between rights and ethics in a healthcare setting can be as a result of disputation and indecision over the right decision, which can lead to the expression of mor</w:t>
      </w:r>
      <w:r>
        <w:rPr>
          <w:rFonts w:eastAsia="Times New Roman" w:hAnsi="Calibri" w:cs="Calibri"/>
          <w:color w:val="000000"/>
          <w:szCs w:val="24"/>
        </w:rPr>
        <w:t>al tensions that are linked tor ethical dilemmas. Despite</w:t>
      </w:r>
      <w:r w:rsidR="00B14D95">
        <w:rPr>
          <w:rFonts w:eastAsia="Times New Roman" w:hAnsi="Calibri" w:cs="Calibri"/>
          <w:color w:val="000000"/>
          <w:szCs w:val="24"/>
        </w:rPr>
        <w:t xml:space="preserve"> the fact</w:t>
      </w:r>
      <w:bookmarkStart w:id="0" w:name="_GoBack"/>
      <w:bookmarkEnd w:id="0"/>
      <w:r>
        <w:rPr>
          <w:rFonts w:eastAsia="Times New Roman" w:hAnsi="Calibri" w:cs="Calibri"/>
          <w:color w:val="000000"/>
          <w:szCs w:val="24"/>
        </w:rPr>
        <w:t xml:space="preserve"> that patients have the right to get the best treatment, these treatments must be consistent with the ethics of operation; that is, the actions that health care workers take should be consistent with</w:t>
      </w:r>
      <w:r>
        <w:rPr>
          <w:rFonts w:eastAsia="Times New Roman" w:hAnsi="Calibri" w:cs="Calibri"/>
          <w:color w:val="000000"/>
          <w:szCs w:val="24"/>
        </w:rPr>
        <w:t xml:space="preserve"> the rules designed to protect them. However, there can arise a conflict between rights and ethics in the context that the rights are in violation of ethics, which guide the conduct of patients and healthcare professionals. The values, actions, and needs c</w:t>
      </w:r>
      <w:r>
        <w:rPr>
          <w:rFonts w:eastAsia="Times New Roman" w:hAnsi="Calibri" w:cs="Calibri"/>
          <w:color w:val="000000"/>
          <w:szCs w:val="24"/>
        </w:rPr>
        <w:t xml:space="preserve">an be mismatched in moral ways, prompting providers and patients to act in different ways which are inconsistent with the ethics of incongruity. </w:t>
      </w:r>
    </w:p>
    <w:p w:rsidR="00AB2771" w:rsidRDefault="00B93B56">
      <w:pPr>
        <w:pBdr>
          <w:bottom w:val="single" w:sz="6" w:space="1" w:color="auto"/>
        </w:pBdr>
        <w:spacing w:before="100" w:beforeAutospacing="1" w:after="100" w:afterAutospacing="1" w:line="240" w:lineRule="auto"/>
        <w:rPr>
          <w:rFonts w:ascii="Calibri" w:eastAsia="Times New Roman" w:hAnsi="Calibri" w:cs="Calibri"/>
          <w:color w:val="000000"/>
          <w:szCs w:val="24"/>
        </w:rPr>
      </w:pPr>
      <w:r>
        <w:rPr>
          <w:rFonts w:eastAsia="Times New Roman" w:hAnsi="Calibri" w:cs="Calibri"/>
          <w:color w:val="000000"/>
          <w:szCs w:val="24"/>
        </w:rPr>
        <w:t xml:space="preserve">(254 words). </w:t>
      </w:r>
    </w:p>
    <w:p w:rsidR="00AB2771" w:rsidRDefault="00B93B56">
      <w:pPr>
        <w:pBdr>
          <w:bottom w:val="single" w:sz="6" w:space="1" w:color="auto"/>
        </w:pBdr>
        <w:spacing w:before="100" w:beforeAutospacing="1" w:after="100" w:afterAutospacing="1" w:line="240" w:lineRule="auto"/>
        <w:jc w:val="center"/>
        <w:rPr>
          <w:rFonts w:ascii="Calibri" w:eastAsia="Times New Roman" w:hAnsi="Calibri" w:cs="Calibri"/>
          <w:color w:val="000000"/>
          <w:szCs w:val="24"/>
        </w:rPr>
      </w:pPr>
      <w:r>
        <w:rPr>
          <w:rFonts w:eastAsia="Times New Roman" w:hAnsi="Calibri" w:cs="Calibri"/>
          <w:color w:val="000000"/>
          <w:szCs w:val="24"/>
        </w:rPr>
        <w:t xml:space="preserve">References </w:t>
      </w:r>
    </w:p>
    <w:p w:rsidR="00AB2771" w:rsidRDefault="00B93B56">
      <w:pPr>
        <w:pBdr>
          <w:bottom w:val="single" w:sz="6" w:space="1" w:color="auto"/>
        </w:pBdr>
        <w:spacing w:before="100" w:beforeAutospacing="1" w:after="100" w:afterAutospacing="1" w:line="240" w:lineRule="auto"/>
        <w:rPr>
          <w:rFonts w:ascii="Calibri" w:eastAsia="Times New Roman" w:hAnsi="Calibri" w:cs="Calibri"/>
          <w:color w:val="000000"/>
          <w:szCs w:val="24"/>
        </w:rPr>
      </w:pPr>
      <w:r>
        <w:rPr>
          <w:rFonts w:ascii="Calibri" w:eastAsia="Times New Roman" w:hAnsi="Calibri" w:cs="Calibri"/>
          <w:color w:val="000000"/>
          <w:szCs w:val="24"/>
        </w:rPr>
        <w:t xml:space="preserve">International Federation of Students' Associations. (2017). Ethics and Human Rights </w:t>
      </w:r>
      <w:r>
        <w:rPr>
          <w:rFonts w:ascii="Calibri" w:eastAsia="Times New Roman" w:hAnsi="Calibri" w:cs="Calibri"/>
          <w:color w:val="000000"/>
          <w:szCs w:val="24"/>
        </w:rPr>
        <w:t>in Health. Retrieved from https://ifmsa.org/programs/ethics-and-human-rights-in-health/</w:t>
      </w:r>
    </w:p>
    <w:p w:rsidR="00AB2771" w:rsidRDefault="00AB2771">
      <w:pPr>
        <w:pBdr>
          <w:bottom w:val="single" w:sz="6" w:space="1" w:color="auto"/>
        </w:pBdr>
        <w:spacing w:before="100" w:beforeAutospacing="1" w:after="100" w:afterAutospacing="1" w:line="240" w:lineRule="auto"/>
        <w:rPr>
          <w:rFonts w:ascii="Calibri" w:eastAsia="Times New Roman" w:hAnsi="Calibri" w:cs="Calibri"/>
          <w:color w:val="000000"/>
          <w:szCs w:val="24"/>
        </w:rPr>
      </w:pPr>
    </w:p>
    <w:p w:rsidR="00AB2771" w:rsidRDefault="00B93B56">
      <w:pPr>
        <w:spacing w:before="100" w:beforeAutospacing="1" w:after="100" w:afterAutospacing="1" w:line="240" w:lineRule="auto"/>
        <w:rPr>
          <w:rFonts w:ascii="Calibri" w:eastAsia="Times New Roman" w:hAnsi="Calibri" w:cs="Calibri"/>
          <w:b/>
          <w:bCs/>
          <w:color w:val="000000"/>
          <w:szCs w:val="24"/>
        </w:rPr>
      </w:pPr>
      <w:r>
        <w:rPr>
          <w:rFonts w:ascii="Calibri" w:eastAsia="Times New Roman" w:hAnsi="Calibri" w:cs="Calibri"/>
          <w:b/>
          <w:bCs/>
          <w:color w:val="000000"/>
          <w:szCs w:val="24"/>
          <w:u w:val="single"/>
        </w:rPr>
        <w:t>Question 2</w:t>
      </w:r>
      <w:r>
        <w:rPr>
          <w:rFonts w:ascii="Calibri" w:eastAsia="Times New Roman" w:hAnsi="Calibri" w:cs="Calibri"/>
          <w:b/>
          <w:bCs/>
          <w:color w:val="000000"/>
          <w:szCs w:val="24"/>
        </w:rPr>
        <w:t>: What is the relationship between health and human rights?</w:t>
      </w:r>
    </w:p>
    <w:p w:rsidR="00AB2771" w:rsidRDefault="00B93B56">
      <w:pPr>
        <w:spacing w:before="100" w:beforeAutospacing="1" w:after="100" w:afterAutospacing="1" w:line="240" w:lineRule="auto"/>
        <w:rPr>
          <w:rFonts w:ascii="Calibri" w:eastAsia="Times New Roman" w:hAnsi="Calibri" w:cs="Calibri"/>
          <w:b/>
          <w:bCs/>
          <w:color w:val="000000"/>
          <w:szCs w:val="24"/>
        </w:rPr>
      </w:pPr>
      <w:r>
        <w:rPr>
          <w:rFonts w:ascii="Calibri" w:eastAsia="Times New Roman" w:hAnsi="Calibri" w:cs="Calibri"/>
          <w:b/>
          <w:bCs/>
          <w:color w:val="000000"/>
          <w:szCs w:val="24"/>
        </w:rPr>
        <w:t>Mark:       /5</w:t>
      </w:r>
    </w:p>
    <w:p w:rsidR="00AB2771" w:rsidRDefault="00B93B56">
      <w:pPr>
        <w:spacing w:before="100" w:beforeAutospacing="1" w:after="100" w:afterAutospacing="1" w:line="240" w:lineRule="auto"/>
        <w:rPr>
          <w:rFonts w:ascii="Calibri" w:eastAsia="Times New Roman" w:hAnsi="Calibri" w:cs="Calibri"/>
          <w:b/>
          <w:bCs/>
          <w:color w:val="000000"/>
          <w:szCs w:val="24"/>
        </w:rPr>
      </w:pPr>
      <w:r>
        <w:rPr>
          <w:rFonts w:ascii="Calibri" w:eastAsia="Times New Roman" w:hAnsi="Calibri" w:cs="Calibri"/>
          <w:b/>
          <w:bCs/>
          <w:color w:val="000000"/>
          <w:szCs w:val="24"/>
        </w:rPr>
        <w:lastRenderedPageBreak/>
        <w:t>Word count:    /250</w:t>
      </w:r>
    </w:p>
    <w:p w:rsidR="00AB2771" w:rsidRDefault="00B93B56">
      <w:pPr>
        <w:spacing w:before="100" w:beforeAutospacing="1" w:after="100" w:afterAutospacing="1" w:line="240" w:lineRule="auto"/>
        <w:rPr>
          <w:rFonts w:eastAsia="Times New Roman" w:cs="Times New Roman"/>
          <w:color w:val="000000"/>
          <w:szCs w:val="24"/>
        </w:rPr>
      </w:pPr>
      <w:r>
        <w:rPr>
          <w:rFonts w:ascii="Calibri" w:eastAsia="Times New Roman" w:hAnsi="Calibri" w:cs="Calibri"/>
          <w:b/>
          <w:bCs/>
          <w:color w:val="000000"/>
          <w:szCs w:val="24"/>
        </w:rPr>
        <w:t xml:space="preserve">Student’s answer: </w:t>
      </w:r>
    </w:p>
    <w:p w:rsidR="00AB2771" w:rsidRDefault="00B93B56">
      <w:pPr>
        <w:pBdr>
          <w:bottom w:val="single" w:sz="6" w:space="1" w:color="auto"/>
        </w:pBdr>
        <w:spacing w:before="100" w:beforeAutospacing="1" w:after="100" w:afterAutospacing="1" w:line="240" w:lineRule="auto"/>
        <w:rPr>
          <w:rFonts w:eastAsia="Times New Roman" w:cs="Times New Roman"/>
          <w:color w:val="000000"/>
          <w:szCs w:val="24"/>
        </w:rPr>
      </w:pPr>
      <w:r>
        <w:rPr>
          <w:rFonts w:eastAsia="Times New Roman" w:cs="Times New Roman"/>
          <w:color w:val="000000"/>
          <w:szCs w:val="24"/>
        </w:rPr>
        <w:t>Health can be defined as a state of complet</w:t>
      </w:r>
      <w:r>
        <w:rPr>
          <w:rFonts w:eastAsia="Times New Roman" w:cs="Times New Roman"/>
          <w:color w:val="000000"/>
          <w:szCs w:val="24"/>
        </w:rPr>
        <w:t>e physical, mental, emotional, and spiritual wekkbeing. The highest attainable standards of health is considered one of the fundamental human rights. According to the World Health Organization, provision of quality health care is a fundamental right regard</w:t>
      </w:r>
      <w:r>
        <w:rPr>
          <w:rFonts w:eastAsia="Times New Roman" w:cs="Times New Roman"/>
          <w:color w:val="000000"/>
          <w:szCs w:val="24"/>
        </w:rPr>
        <w:t xml:space="preserve">less of race, religion, political beliefs, economic status, and social conditions. </w:t>
      </w:r>
    </w:p>
    <w:p w:rsidR="00AB2771" w:rsidRDefault="00B93B56">
      <w:pPr>
        <w:pBdr>
          <w:bottom w:val="single" w:sz="6" w:space="1" w:color="auto"/>
        </w:pBdr>
        <w:spacing w:before="100" w:beforeAutospacing="1" w:after="100" w:afterAutospacing="1" w:line="240" w:lineRule="auto"/>
        <w:rPr>
          <w:rFonts w:eastAsia="Times New Roman" w:cs="Times New Roman"/>
          <w:color w:val="000000"/>
          <w:szCs w:val="24"/>
        </w:rPr>
      </w:pPr>
      <w:r>
        <w:rPr>
          <w:rFonts w:eastAsia="Times New Roman" w:cs="Times New Roman"/>
          <w:color w:val="000000"/>
          <w:szCs w:val="24"/>
        </w:rPr>
        <w:t>The relationship between health and human rights can arise from the health policies, legislation, and practices on human rights. This relationship arises because of the nee</w:t>
      </w:r>
      <w:r>
        <w:rPr>
          <w:rFonts w:eastAsia="Times New Roman" w:cs="Times New Roman"/>
          <w:color w:val="000000"/>
          <w:szCs w:val="24"/>
        </w:rPr>
        <w:t xml:space="preserve">d to protect human rights and public health. Health care policies and legislation should be designed with the aim of promoting and supporting international laws governing the wellbeing of humans. </w:t>
      </w:r>
    </w:p>
    <w:p w:rsidR="00AB2771" w:rsidRDefault="00B93B56">
      <w:pPr>
        <w:pBdr>
          <w:bottom w:val="single" w:sz="6" w:space="1" w:color="auto"/>
        </w:pBdr>
        <w:spacing w:before="100" w:beforeAutospacing="1" w:after="100" w:afterAutospacing="1" w:line="240" w:lineRule="auto"/>
        <w:rPr>
          <w:rFonts w:ascii="Calibri" w:eastAsia="Times New Roman" w:hAnsi="Calibri" w:cs="Calibri"/>
          <w:color w:val="000000"/>
          <w:szCs w:val="24"/>
        </w:rPr>
      </w:pPr>
      <w:r>
        <w:rPr>
          <w:rFonts w:eastAsia="Times New Roman" w:hAnsi="Calibri" w:cs="Calibri"/>
          <w:color w:val="000000"/>
          <w:szCs w:val="24"/>
        </w:rPr>
        <w:t>Violation of human rights can have significant impacts on a</w:t>
      </w:r>
      <w:r>
        <w:rPr>
          <w:rFonts w:eastAsia="Times New Roman" w:hAnsi="Calibri" w:cs="Calibri"/>
          <w:color w:val="000000"/>
          <w:szCs w:val="24"/>
        </w:rPr>
        <w:t xml:space="preserve">ll domains of health, including mental, emotional, physical, and spiritual health. By violating any of the rights, people are exposed to economic, political, and social problems, which generate affect their health. </w:t>
      </w:r>
    </w:p>
    <w:p w:rsidR="00AB2771" w:rsidRDefault="00B93B56">
      <w:pPr>
        <w:pBdr>
          <w:bottom w:val="single" w:sz="6" w:space="1" w:color="auto"/>
        </w:pBdr>
        <w:spacing w:before="100" w:beforeAutospacing="1" w:after="100" w:afterAutospacing="1" w:line="240" w:lineRule="auto"/>
        <w:rPr>
          <w:rFonts w:ascii="Calibri" w:eastAsia="Times New Roman" w:hAnsi="Calibri" w:cs="Calibri"/>
          <w:color w:val="000000"/>
          <w:szCs w:val="24"/>
        </w:rPr>
      </w:pPr>
      <w:r>
        <w:rPr>
          <w:rFonts w:eastAsia="Times New Roman" w:hAnsi="Calibri" w:cs="Calibri"/>
          <w:color w:val="000000"/>
          <w:szCs w:val="24"/>
        </w:rPr>
        <w:t xml:space="preserve">Human rights and health work in synergy </w:t>
      </w:r>
      <w:r>
        <w:rPr>
          <w:rFonts w:eastAsia="Times New Roman" w:hAnsi="Calibri" w:cs="Calibri"/>
          <w:color w:val="000000"/>
          <w:szCs w:val="24"/>
        </w:rPr>
        <w:t>because health care provision focuses on protection of the dignity and human rights. Focusing on health and the different social determinants plays a critical role in promotion of patients' wellness and the achievement of quality lifestyles. For example, i</w:t>
      </w:r>
      <w:r>
        <w:rPr>
          <w:rFonts w:eastAsia="Times New Roman" w:hAnsi="Calibri" w:cs="Calibri"/>
          <w:color w:val="000000"/>
          <w:szCs w:val="24"/>
        </w:rPr>
        <w:t xml:space="preserve">t is the right of a person to get a decent work with a good pay. Being a worker allows such a person to stay in a good physical condition. Also, being employed evokes a sense of satisfaction, which, in turn, promotes emotional health. Also, working people </w:t>
      </w:r>
      <w:r>
        <w:rPr>
          <w:rFonts w:eastAsia="Times New Roman" w:hAnsi="Calibri" w:cs="Calibri"/>
          <w:color w:val="000000"/>
          <w:szCs w:val="24"/>
        </w:rPr>
        <w:t xml:space="preserve">have limited probability of being mentally ill because it is their right to work and earn a decent living. </w:t>
      </w:r>
    </w:p>
    <w:p w:rsidR="00AB2771" w:rsidRDefault="00B93B56">
      <w:pPr>
        <w:pBdr>
          <w:bottom w:val="single" w:sz="6" w:space="1" w:color="auto"/>
        </w:pBdr>
        <w:spacing w:before="100" w:beforeAutospacing="1" w:after="100" w:afterAutospacing="1" w:line="240" w:lineRule="auto"/>
        <w:rPr>
          <w:rFonts w:ascii="Calibri" w:eastAsia="Times New Roman" w:hAnsi="Calibri" w:cs="Calibri"/>
          <w:color w:val="000000"/>
          <w:szCs w:val="24"/>
        </w:rPr>
      </w:pPr>
      <w:r>
        <w:rPr>
          <w:rFonts w:eastAsia="Times New Roman" w:hAnsi="Calibri" w:cs="Calibri"/>
          <w:color w:val="000000"/>
          <w:szCs w:val="24"/>
        </w:rPr>
        <w:t xml:space="preserve">(264 words). </w:t>
      </w:r>
    </w:p>
    <w:p w:rsidR="00AB2771" w:rsidRDefault="00B93B56">
      <w:pPr>
        <w:spacing w:before="100" w:beforeAutospacing="1" w:after="100" w:afterAutospacing="1" w:line="240" w:lineRule="auto"/>
        <w:rPr>
          <w:rFonts w:ascii="Calibri" w:eastAsia="Times New Roman" w:hAnsi="Calibri" w:cs="Calibri"/>
          <w:b/>
          <w:bCs/>
          <w:color w:val="000000"/>
          <w:szCs w:val="24"/>
        </w:rPr>
      </w:pPr>
      <w:r>
        <w:rPr>
          <w:rFonts w:ascii="Calibri" w:eastAsia="Times New Roman" w:hAnsi="Calibri" w:cs="Calibri"/>
          <w:b/>
          <w:bCs/>
          <w:color w:val="000000"/>
          <w:szCs w:val="24"/>
          <w:u w:val="single"/>
        </w:rPr>
        <w:t>Question 3:</w:t>
      </w:r>
      <w:r>
        <w:rPr>
          <w:rFonts w:ascii="Calibri" w:eastAsia="Times New Roman" w:hAnsi="Calibri" w:cs="Calibri"/>
          <w:b/>
          <w:bCs/>
          <w:color w:val="000000"/>
          <w:szCs w:val="24"/>
        </w:rPr>
        <w:t xml:space="preserve"> What are some strengths and weaknesses of the human rights paradigm?</w:t>
      </w:r>
    </w:p>
    <w:p w:rsidR="00AB2771" w:rsidRDefault="00B93B56">
      <w:pPr>
        <w:spacing w:before="100" w:beforeAutospacing="1" w:after="100" w:afterAutospacing="1" w:line="240" w:lineRule="auto"/>
        <w:rPr>
          <w:rFonts w:ascii="Calibri" w:eastAsia="Times New Roman" w:hAnsi="Calibri" w:cs="Calibri"/>
          <w:b/>
          <w:bCs/>
          <w:color w:val="000000"/>
          <w:szCs w:val="24"/>
        </w:rPr>
      </w:pPr>
      <w:r>
        <w:rPr>
          <w:rFonts w:ascii="Calibri" w:eastAsia="Times New Roman" w:hAnsi="Calibri" w:cs="Calibri"/>
          <w:b/>
          <w:bCs/>
          <w:color w:val="000000"/>
          <w:szCs w:val="24"/>
        </w:rPr>
        <w:t>Word count:    /250</w:t>
      </w:r>
    </w:p>
    <w:p w:rsidR="00AB2771" w:rsidRDefault="00B93B56">
      <w:pPr>
        <w:spacing w:before="100" w:beforeAutospacing="1" w:after="100" w:afterAutospacing="1" w:line="240" w:lineRule="auto"/>
        <w:rPr>
          <w:rFonts w:ascii="Calibri" w:eastAsia="Times New Roman" w:hAnsi="Calibri" w:cs="Calibri"/>
          <w:color w:val="000000"/>
          <w:szCs w:val="24"/>
        </w:rPr>
      </w:pPr>
      <w:r>
        <w:rPr>
          <w:rFonts w:ascii="Calibri" w:eastAsia="Times New Roman" w:hAnsi="Calibri" w:cs="Calibri"/>
          <w:b/>
          <w:bCs/>
          <w:color w:val="000000"/>
          <w:szCs w:val="24"/>
        </w:rPr>
        <w:t xml:space="preserve">Student’s answer: </w:t>
      </w:r>
    </w:p>
    <w:p w:rsidR="00AB2771" w:rsidRDefault="00B93B56">
      <w:pPr>
        <w:pBdr>
          <w:bottom w:val="single" w:sz="6" w:space="1" w:color="auto"/>
        </w:pBdr>
        <w:spacing w:before="100" w:beforeAutospacing="1" w:after="100" w:afterAutospacing="1" w:line="240" w:lineRule="auto"/>
        <w:rPr>
          <w:rFonts w:ascii="Calibri" w:eastAsia="Times New Roman" w:hAnsi="Calibri" w:cs="Calibri"/>
          <w:color w:val="000000"/>
          <w:szCs w:val="24"/>
        </w:rPr>
      </w:pPr>
      <w:r>
        <w:rPr>
          <w:rFonts w:ascii="Calibri" w:eastAsia="Times New Roman" w:hAnsi="Calibri" w:cs="Calibri"/>
          <w:color w:val="000000"/>
          <w:szCs w:val="24"/>
        </w:rPr>
        <w:t>Today, people understand human rights from different points of view, and thus, feel that they have rights that should not be denied. These viewpoints can be linked to increased awareness and a sense of awareness. The human rights paradigm has several stren</w:t>
      </w:r>
      <w:r>
        <w:rPr>
          <w:rFonts w:ascii="Calibri" w:eastAsia="Times New Roman" w:hAnsi="Calibri" w:cs="Calibri"/>
          <w:color w:val="000000"/>
          <w:szCs w:val="24"/>
        </w:rPr>
        <w:t xml:space="preserve">gths and weaknesses as discussed. </w:t>
      </w:r>
    </w:p>
    <w:p w:rsidR="00AB2771" w:rsidRDefault="00B93B56">
      <w:pPr>
        <w:pBdr>
          <w:bottom w:val="single" w:sz="6" w:space="1" w:color="auto"/>
        </w:pBdr>
        <w:spacing w:before="100" w:beforeAutospacing="1" w:after="100" w:afterAutospacing="1" w:line="240" w:lineRule="auto"/>
        <w:rPr>
          <w:rFonts w:ascii="Calibri" w:eastAsia="Times New Roman" w:hAnsi="Calibri" w:cs="Calibri"/>
          <w:color w:val="000000"/>
          <w:szCs w:val="24"/>
        </w:rPr>
      </w:pPr>
      <w:r>
        <w:rPr>
          <w:rFonts w:ascii="Calibri" w:eastAsia="Times New Roman" w:hAnsi="Calibri" w:cs="Calibri"/>
          <w:color w:val="000000"/>
          <w:szCs w:val="24"/>
        </w:rPr>
        <w:t>One of the strengths is that human rights ensure that all essential services are equally distributed to all populations. It is essential to note that not all people have access to the basic needs. However, having human ri</w:t>
      </w:r>
      <w:r>
        <w:rPr>
          <w:rFonts w:ascii="Calibri" w:eastAsia="Times New Roman" w:hAnsi="Calibri" w:cs="Calibri"/>
          <w:color w:val="000000"/>
          <w:szCs w:val="24"/>
        </w:rPr>
        <w:t xml:space="preserve">ghts ensures that people from underprivileged areas can enjoy these provisions. Another strength is that it improves the living standards of different populations. The human rights paradigm is designed in a way to ensure that the wellbeing of </w:t>
      </w:r>
      <w:r>
        <w:rPr>
          <w:rFonts w:ascii="Calibri" w:eastAsia="Times New Roman" w:hAnsi="Calibri" w:cs="Calibri"/>
          <w:color w:val="000000"/>
          <w:szCs w:val="24"/>
        </w:rPr>
        <w:lastRenderedPageBreak/>
        <w:t>populations i</w:t>
      </w:r>
      <w:r>
        <w:rPr>
          <w:rFonts w:ascii="Calibri" w:eastAsia="Times New Roman" w:hAnsi="Calibri" w:cs="Calibri"/>
          <w:color w:val="000000"/>
          <w:szCs w:val="24"/>
        </w:rPr>
        <w:t xml:space="preserve">s cared for, thus promoting legislation and laws that improve the wellbeing of all people. </w:t>
      </w:r>
      <w:r>
        <w:rPr>
          <w:rFonts w:eastAsia="Times New Roman" w:hAnsi="Calibri" w:cs="Calibri"/>
          <w:color w:val="000000"/>
          <w:szCs w:val="24"/>
        </w:rPr>
        <w:t>It also promotes accountability, whereby those in positions of power are required to use them to promote the lives of others. In the healthcare setting, providers ar</w:t>
      </w:r>
      <w:r>
        <w:rPr>
          <w:rFonts w:eastAsia="Times New Roman" w:hAnsi="Calibri" w:cs="Calibri"/>
          <w:color w:val="000000"/>
          <w:szCs w:val="24"/>
        </w:rPr>
        <w:t xml:space="preserve">e required to develop approaches that promote the achievement of quality health outcomes. </w:t>
      </w:r>
    </w:p>
    <w:p w:rsidR="00AB2771" w:rsidRDefault="00B93B56">
      <w:pPr>
        <w:pBdr>
          <w:bottom w:val="single" w:sz="6" w:space="1" w:color="auto"/>
        </w:pBdr>
        <w:spacing w:before="100" w:beforeAutospacing="1" w:after="100" w:afterAutospacing="1" w:line="240" w:lineRule="auto"/>
        <w:rPr>
          <w:rFonts w:eastAsia="Times New Roman" w:hAnsi="Calibri" w:cs="Calibri"/>
          <w:color w:val="000000"/>
          <w:szCs w:val="24"/>
        </w:rPr>
      </w:pPr>
      <w:r>
        <w:rPr>
          <w:rFonts w:eastAsia="Times New Roman" w:hAnsi="Calibri" w:cs="Calibri"/>
          <w:color w:val="000000"/>
          <w:szCs w:val="24"/>
        </w:rPr>
        <w:t xml:space="preserve">Weaknesses in this paradigm can be the inability of the implemented legislation to eliminate discrimination. Although human rights are designed to promote equality, </w:t>
      </w:r>
      <w:r>
        <w:rPr>
          <w:rFonts w:eastAsia="Times New Roman" w:hAnsi="Calibri" w:cs="Calibri"/>
          <w:color w:val="000000"/>
          <w:szCs w:val="24"/>
        </w:rPr>
        <w:t xml:space="preserve">it can lead to cases of discrimination, where one group assumes to be more important than the other. In such a case, some populations are exposed to inhumane conditions, which, in turn, lead to the deterioration of their wellbeing. Another weakness is the </w:t>
      </w:r>
      <w:r>
        <w:rPr>
          <w:rFonts w:eastAsia="Times New Roman" w:hAnsi="Calibri" w:cs="Calibri"/>
          <w:color w:val="000000"/>
          <w:szCs w:val="24"/>
        </w:rPr>
        <w:t>varying perspectives on what should be considered a human right and what should not be considered a human right. The development of such a conflict prompts people to contest on the things that are acceptable and those that are not.</w:t>
      </w:r>
    </w:p>
    <w:p w:rsidR="00AB2771" w:rsidRDefault="00B93B56">
      <w:pPr>
        <w:pBdr>
          <w:bottom w:val="single" w:sz="6" w:space="1" w:color="auto"/>
        </w:pBdr>
        <w:spacing w:before="100" w:beforeAutospacing="1" w:after="100" w:afterAutospacing="1" w:line="240" w:lineRule="auto"/>
        <w:rPr>
          <w:rFonts w:ascii="Calibri" w:eastAsia="Times New Roman" w:hAnsi="Calibri" w:cs="Calibri"/>
          <w:color w:val="000000"/>
          <w:szCs w:val="24"/>
        </w:rPr>
      </w:pPr>
      <w:r>
        <w:rPr>
          <w:rFonts w:eastAsia="Times New Roman" w:hAnsi="Calibri" w:cs="Calibri"/>
          <w:color w:val="000000"/>
          <w:szCs w:val="24"/>
        </w:rPr>
        <w:t xml:space="preserve">(282 words). </w:t>
      </w:r>
    </w:p>
    <w:p w:rsidR="00AB2771" w:rsidRDefault="00AB2771">
      <w:pPr>
        <w:pBdr>
          <w:bottom w:val="single" w:sz="6" w:space="1" w:color="auto"/>
        </w:pBdr>
        <w:spacing w:before="100" w:beforeAutospacing="1" w:after="100" w:afterAutospacing="1" w:line="240" w:lineRule="auto"/>
        <w:rPr>
          <w:rFonts w:ascii="Calibri" w:eastAsia="Times New Roman" w:hAnsi="Calibri" w:cs="Calibri"/>
          <w:b/>
          <w:bCs/>
          <w:color w:val="000000"/>
          <w:szCs w:val="24"/>
        </w:rPr>
      </w:pPr>
    </w:p>
    <w:p w:rsidR="00AB2771" w:rsidRDefault="00AB2771">
      <w:pPr>
        <w:spacing w:before="100" w:beforeAutospacing="1" w:after="100" w:afterAutospacing="1" w:line="240" w:lineRule="auto"/>
        <w:rPr>
          <w:rFonts w:ascii="Calibri" w:eastAsia="Times New Roman" w:hAnsi="Calibri" w:cs="Calibri"/>
          <w:b/>
          <w:bCs/>
          <w:color w:val="000000"/>
          <w:szCs w:val="24"/>
        </w:rPr>
      </w:pPr>
    </w:p>
    <w:p w:rsidR="00AB2771" w:rsidRDefault="00B93B56">
      <w:pPr>
        <w:spacing w:before="100" w:beforeAutospacing="1" w:after="100" w:afterAutospacing="1" w:line="240" w:lineRule="auto"/>
        <w:rPr>
          <w:rFonts w:ascii="Calibri" w:eastAsia="Times New Roman" w:hAnsi="Calibri" w:cs="Calibri"/>
          <w:b/>
          <w:bCs/>
          <w:color w:val="000000"/>
          <w:szCs w:val="24"/>
        </w:rPr>
      </w:pPr>
      <w:r>
        <w:rPr>
          <w:rFonts w:ascii="Calibri" w:eastAsia="Times New Roman" w:hAnsi="Calibri" w:cs="Calibri"/>
          <w:b/>
          <w:bCs/>
          <w:color w:val="000000"/>
          <w:szCs w:val="24"/>
        </w:rPr>
        <w:t>---END O</w:t>
      </w:r>
      <w:r>
        <w:rPr>
          <w:rFonts w:ascii="Calibri" w:eastAsia="Times New Roman" w:hAnsi="Calibri" w:cs="Calibri"/>
          <w:b/>
          <w:bCs/>
          <w:color w:val="000000"/>
          <w:szCs w:val="24"/>
        </w:rPr>
        <w:t>F ASSIGNMENT---</w:t>
      </w:r>
    </w:p>
    <w:sectPr w:rsidR="00AB277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3B56" w:rsidRDefault="00B93B56">
      <w:pPr>
        <w:spacing w:after="0" w:line="240" w:lineRule="auto"/>
      </w:pPr>
      <w:r>
        <w:separator/>
      </w:r>
    </w:p>
  </w:endnote>
  <w:endnote w:type="continuationSeparator" w:id="0">
    <w:p w:rsidR="00B93B56" w:rsidRDefault="00B93B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3B56" w:rsidRDefault="00B93B56">
      <w:pPr>
        <w:spacing w:after="0" w:line="240" w:lineRule="auto"/>
      </w:pPr>
      <w:r>
        <w:separator/>
      </w:r>
    </w:p>
  </w:footnote>
  <w:footnote w:type="continuationSeparator" w:id="0">
    <w:p w:rsidR="00B93B56" w:rsidRDefault="00B93B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771" w:rsidRDefault="00B93B56">
    <w:pPr>
      <w:pStyle w:val="Header"/>
      <w:jc w:val="center"/>
    </w:pPr>
    <w:r>
      <w:rPr>
        <w:b/>
        <w:bCs/>
        <w:szCs w:val="24"/>
      </w:rPr>
      <w:fldChar w:fldCharType="begin"/>
    </w:r>
    <w:r>
      <w:rPr>
        <w:b/>
        <w:bCs/>
      </w:rPr>
      <w:instrText xml:space="preserve"> PAGE </w:instrText>
    </w:r>
    <w:r>
      <w:rPr>
        <w:b/>
        <w:bCs/>
        <w:szCs w:val="24"/>
      </w:rPr>
      <w:fldChar w:fldCharType="separate"/>
    </w:r>
    <w:r w:rsidR="00B14D95">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B14D95">
      <w:rPr>
        <w:b/>
        <w:bCs/>
        <w:noProof/>
      </w:rPr>
      <w:t>4</w:t>
    </w:r>
    <w:r>
      <w:rPr>
        <w:b/>
        <w:bCs/>
        <w:szCs w:val="24"/>
      </w:rPr>
      <w:fldChar w:fldCharType="end"/>
    </w:r>
  </w:p>
  <w:p w:rsidR="00AB2771" w:rsidRDefault="00AB27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multilevel"/>
    <w:tmpl w:val="5622BEB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1"/>
    <w:multiLevelType w:val="hybridMultilevel"/>
    <w:tmpl w:val="E1A2991A"/>
    <w:lvl w:ilvl="0" w:tplc="1766268A">
      <w:start w:val="7"/>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771"/>
    <w:rsid w:val="00AB2771"/>
    <w:rsid w:val="00B14D95"/>
    <w:rsid w:val="00B93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802058-82F1-497C-909F-19825161C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SimSun"/>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1021</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 Shnier</dc:creator>
  <cp:lastModifiedBy>TUSH</cp:lastModifiedBy>
  <cp:revision>2</cp:revision>
  <dcterms:created xsi:type="dcterms:W3CDTF">2021-06-01T02:11:00Z</dcterms:created>
  <dcterms:modified xsi:type="dcterms:W3CDTF">2021-06-01T02:11:00Z</dcterms:modified>
</cp:coreProperties>
</file>